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EB" w:rsidRDefault="00C351EB" w:rsidP="00C351EB">
      <w:pPr>
        <w:spacing w:before="100" w:beforeAutospacing="1" w:after="100" w:afterAutospacing="1"/>
        <w:jc w:val="center"/>
        <w:rPr>
          <w:color w:val="000000"/>
        </w:rPr>
      </w:pPr>
      <w:r>
        <w:rPr>
          <w:rFonts w:ascii="Sylfaen" w:eastAsia="Times New Roman" w:hAnsi="Sylfaen" w:cs="Calibri"/>
          <w:color w:val="000000"/>
        </w:rPr>
        <w:t xml:space="preserve">Talking points for tele-conference of Mr. </w:t>
      </w:r>
      <w:proofErr w:type="spellStart"/>
      <w:r>
        <w:rPr>
          <w:rFonts w:ascii="Sylfaen" w:eastAsia="Times New Roman" w:hAnsi="Sylfaen" w:cs="Calibri"/>
          <w:color w:val="000000"/>
        </w:rPr>
        <w:t>Gakharia</w:t>
      </w:r>
      <w:proofErr w:type="spellEnd"/>
      <w:r>
        <w:rPr>
          <w:rFonts w:ascii="Sylfaen" w:eastAsia="Times New Roman" w:hAnsi="Sylfaen" w:cs="Calibri"/>
          <w:color w:val="000000"/>
        </w:rPr>
        <w:t xml:space="preserve"> and Mr. Kluge</w:t>
      </w:r>
    </w:p>
    <w:p w:rsidR="00C351EB" w:rsidRDefault="00C351EB" w:rsidP="00C351EB">
      <w:pPr>
        <w:spacing w:before="100" w:beforeAutospacing="1" w:after="100" w:afterAutospacing="1"/>
        <w:jc w:val="both"/>
        <w:rPr>
          <w:color w:val="000000"/>
        </w:rPr>
      </w:pPr>
      <w:r>
        <w:rPr>
          <w:rFonts w:ascii="Sylfaen" w:hAnsi="Sylfaen"/>
          <w:color w:val="000000"/>
        </w:rPr>
        <w:t>First of all let me express my great appreciation to the WHO Regional Office for Europe for continuous and fruitful cooperation over the years.</w:t>
      </w:r>
    </w:p>
    <w:p w:rsidR="00C351EB" w:rsidRDefault="00C351EB" w:rsidP="00C351EB">
      <w:pPr>
        <w:shd w:val="clear" w:color="auto" w:fill="FFFFFF"/>
        <w:spacing w:before="100" w:beforeAutospacing="1"/>
        <w:contextualSpacing/>
        <w:jc w:val="both"/>
        <w:rPr>
          <w:rFonts w:ascii="Sylfaen" w:hAnsi="Sylfaen" w:cstheme="minorHAnsi"/>
          <w:lang w:val="ka-GE"/>
        </w:rPr>
      </w:pPr>
      <w:r>
        <w:rPr>
          <w:rFonts w:ascii="Sylfaen" w:hAnsi="Sylfaen" w:cstheme="minorHAnsi"/>
        </w:rPr>
        <w:t>We have a long history of successful collaboration, as You are well-informed, after re-gaining its independence, Georgia, became a member of WHO in May 1992 as an independent state and over the 28 years our country enjoys WHO support to strengthen healthcare system in the country and develop its national health policy</w:t>
      </w:r>
      <w:r>
        <w:rPr>
          <w:rFonts w:ascii="Sylfaen" w:hAnsi="Sylfaen" w:cstheme="minorHAnsi"/>
          <w:lang w:val="ka-GE"/>
        </w:rPr>
        <w:t>,</w:t>
      </w:r>
      <w:r>
        <w:rPr>
          <w:rFonts w:ascii="Sylfaen" w:hAnsi="Sylfaen" w:cstheme="minorHAnsi"/>
        </w:rPr>
        <w:t xml:space="preserve"> according to WHO’s main strategic directions of WHO in Georgia</w:t>
      </w:r>
      <w:r>
        <w:rPr>
          <w:rFonts w:ascii="Sylfaen" w:hAnsi="Sylfaen" w:cstheme="minorHAnsi"/>
          <w:lang w:val="ka-GE"/>
        </w:rPr>
        <w:t>.</w:t>
      </w:r>
    </w:p>
    <w:p w:rsidR="006B2484" w:rsidRDefault="006B2484" w:rsidP="00C351EB">
      <w:pPr>
        <w:shd w:val="clear" w:color="auto" w:fill="FFFFFF"/>
        <w:spacing w:before="100" w:beforeAutospacing="1"/>
        <w:contextualSpacing/>
        <w:jc w:val="both"/>
        <w:rPr>
          <w:color w:val="000000"/>
        </w:rPr>
      </w:pPr>
    </w:p>
    <w:p w:rsidR="00C351EB" w:rsidRDefault="00C351EB" w:rsidP="00C351EB">
      <w:pPr>
        <w:pStyle w:val="xmsonormal"/>
        <w:shd w:val="clear" w:color="auto" w:fill="FFFFFF"/>
        <w:jc w:val="both"/>
        <w:rPr>
          <w:rFonts w:ascii="Calibri" w:hAnsi="Calibri" w:cs="Calibri"/>
          <w:color w:val="000000"/>
        </w:rPr>
      </w:pPr>
      <w:r>
        <w:rPr>
          <w:rFonts w:ascii="Sylfaen" w:hAnsi="Sylfaen" w:cs="Calibri"/>
          <w:sz w:val="22"/>
          <w:szCs w:val="22"/>
        </w:rPr>
        <w:t>Let me also express my gratitude for your invaluable support and guidance in fight against the COVID-19 pandemic.</w:t>
      </w:r>
    </w:p>
    <w:p w:rsidR="00C351EB" w:rsidRDefault="00C351EB" w:rsidP="00C351EB">
      <w:pPr>
        <w:shd w:val="clear" w:color="auto" w:fill="FFFFFF"/>
        <w:spacing w:before="100" w:beforeAutospacing="1" w:after="150"/>
        <w:contextualSpacing/>
        <w:jc w:val="both"/>
        <w:outlineLvl w:val="0"/>
        <w:rPr>
          <w:rFonts w:ascii="Sylfaen" w:hAnsi="Sylfaen" w:cs="Sylfaen"/>
        </w:rPr>
      </w:pPr>
      <w:r>
        <w:rPr>
          <w:rFonts w:ascii="Sylfaen" w:hAnsi="Sylfaen" w:cstheme="minorHAnsi"/>
          <w:shd w:val="clear" w:color="auto" w:fill="FFFFFF"/>
        </w:rPr>
        <w:t xml:space="preserve">Georgia, as a party to the IHR, is responding to the outbreak </w:t>
      </w:r>
      <w:r>
        <w:rPr>
          <w:rFonts w:ascii="Sylfaen" w:eastAsia="Times New Roman" w:hAnsi="Sylfaen" w:cstheme="minorHAnsi"/>
        </w:rPr>
        <w:t xml:space="preserve">guided by the WHO Recommendations. In January 2020, Georgia already started strengthening capacities, first of all by making fully functional the </w:t>
      </w:r>
      <w:r>
        <w:rPr>
          <w:rFonts w:ascii="Sylfaen" w:hAnsi="Sylfaen" w:cs="Arial"/>
          <w:color w:val="3C4245"/>
        </w:rPr>
        <w:t>Emergency Operation Center and a</w:t>
      </w:r>
      <w:r>
        <w:rPr>
          <w:rFonts w:ascii="Sylfaen" w:hAnsi="Sylfaen" w:cs="Arial"/>
          <w:color w:val="000000"/>
          <w:shd w:val="clear" w:color="auto" w:fill="FFFFFF"/>
        </w:rPr>
        <w:t>fter the WHO declared corona-virus outbreak a global health emergency</w:t>
      </w:r>
      <w:r>
        <w:rPr>
          <w:color w:val="000000"/>
        </w:rPr>
        <w:t>, it was</w:t>
      </w:r>
      <w:r>
        <w:rPr>
          <w:rFonts w:ascii="Sylfaen" w:hAnsi="Sylfaen" w:cs="Sylfaen"/>
        </w:rPr>
        <w:t xml:space="preserve"> followed by the development of immediate and concrete measures by the Government of Georgia as well as continuous observation of the recommendations of WHO and practices and experience of countries.</w:t>
      </w:r>
    </w:p>
    <w:p w:rsidR="006B2484" w:rsidRDefault="006B2484" w:rsidP="00C351EB">
      <w:pPr>
        <w:shd w:val="clear" w:color="auto" w:fill="FFFFFF"/>
        <w:spacing w:before="100" w:beforeAutospacing="1" w:after="150"/>
        <w:contextualSpacing/>
        <w:jc w:val="both"/>
        <w:outlineLvl w:val="0"/>
        <w:rPr>
          <w:color w:val="000000"/>
        </w:rPr>
      </w:pPr>
    </w:p>
    <w:p w:rsidR="00C351EB" w:rsidRDefault="00C351EB" w:rsidP="00C351EB">
      <w:pPr>
        <w:shd w:val="clear" w:color="auto" w:fill="FFFFFF"/>
        <w:spacing w:before="100" w:beforeAutospacing="1"/>
        <w:contextualSpacing/>
        <w:jc w:val="both"/>
        <w:rPr>
          <w:color w:val="000000"/>
        </w:rPr>
      </w:pPr>
      <w:r>
        <w:rPr>
          <w:rFonts w:ascii="Sylfaen" w:hAnsi="Sylfaen"/>
        </w:rPr>
        <w:t>From the very first days of the spread of COVID-19 in the world, the Georgian government has begun to fight in two directions - to save the health and lives of citizens and the lives and economy. Therefore, all the steps taken by the government are motivated primarily by the fulfillment of the state's commitment to human health and life and the survival of the economy. From the moment of confirmation of the first case of infection in Georgia in February 26</w:t>
      </w:r>
      <w:r>
        <w:rPr>
          <w:rFonts w:ascii="Sylfaen" w:hAnsi="Sylfaen"/>
          <w:vertAlign w:val="superscript"/>
        </w:rPr>
        <w:t>th</w:t>
      </w:r>
      <w:r>
        <w:rPr>
          <w:rFonts w:ascii="Sylfaen" w:hAnsi="Sylfaen"/>
        </w:rPr>
        <w:t xml:space="preserve">, there is a constant control over the rate of virus reproduction and other epidemiological parameters and all measures of the Government are directed accordingly. Also, in parallel with preventing the spread of the virus, the Georgian government is providing social assistance to citizens, assisting and promoting the economy, and working intensively with international partners to maximize financial flows to minimize the effects of the crisis. </w:t>
      </w:r>
    </w:p>
    <w:p w:rsidR="00C351EB" w:rsidRDefault="00C351EB" w:rsidP="00C351EB">
      <w:pPr>
        <w:spacing w:before="100" w:beforeAutospacing="1"/>
        <w:contextualSpacing/>
        <w:jc w:val="both"/>
        <w:rPr>
          <w:color w:val="000000"/>
        </w:rPr>
      </w:pPr>
      <w:r>
        <w:rPr>
          <w:rFonts w:ascii="Sylfaen" w:hAnsi="Sylfaen"/>
          <w:color w:val="000000"/>
        </w:rPr>
        <w:t xml:space="preserve">During the pandemic, </w:t>
      </w:r>
      <w:r>
        <w:rPr>
          <w:rFonts w:ascii="Sylfaen" w:hAnsi="Sylfaen" w:cstheme="minorHAnsi"/>
          <w:color w:val="000000"/>
        </w:rPr>
        <w:t>WHO supported Georgia with technical assistance, expert consultancy etc. WHO provided with essential personal protective equipment (such as the masks and nitrile examination gloves, protective goggles, medical gowns etc. WHO technical assistance and expert consultancy were conducted in following directions:</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Hospital Readiness Assessment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Tabletop Exercise on COVID19 preparedness and clinical management took place, organized by the Ministry and NCDC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Distance training on clinical management of severe cases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Translation and printing of communication materials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lastRenderedPageBreak/>
        <w:t xml:space="preserve">Equipping Public Health Emergency Operations Center (PHEOC) at the NCDC with videoconferencing equipment to ensure a 24/7 connection between NCDC regional branches, </w:t>
      </w:r>
      <w:proofErr w:type="spellStart"/>
      <w:r>
        <w:rPr>
          <w:rFonts w:ascii="Sylfaen" w:eastAsia="Times New Roman" w:hAnsi="Sylfaen" w:cstheme="minorHAnsi"/>
          <w:color w:val="000000"/>
        </w:rPr>
        <w:t>MoH</w:t>
      </w:r>
      <w:proofErr w:type="spellEnd"/>
      <w:r>
        <w:rPr>
          <w:rFonts w:ascii="Sylfaen" w:eastAsia="Times New Roman" w:hAnsi="Sylfaen" w:cstheme="minorHAnsi"/>
          <w:color w:val="000000"/>
        </w:rPr>
        <w:t>, designated healthcare facilities (in process)</w:t>
      </w:r>
    </w:p>
    <w:p w:rsidR="00C351EB" w:rsidRDefault="00C351EB" w:rsidP="00C351EB">
      <w:pPr>
        <w:shd w:val="clear" w:color="auto" w:fill="FFFFFF"/>
        <w:spacing w:before="100" w:beforeAutospacing="1"/>
        <w:contextualSpacing/>
        <w:jc w:val="both"/>
        <w:rPr>
          <w:rFonts w:ascii="Sylfaen" w:hAnsi="Sylfaen"/>
          <w:color w:val="000000"/>
        </w:rPr>
      </w:pPr>
      <w:r>
        <w:rPr>
          <w:rFonts w:ascii="Sylfaen" w:hAnsi="Sylfaen"/>
          <w:color w:val="000000"/>
        </w:rPr>
        <w:t xml:space="preserve">I would like also to thank the WHO for very useful guidelines, organizing on-line webinars, info-graphics, which were translated into Georgian and disseminate widely in the country. All this invaluable support, together with effective work of our medical personnel, </w:t>
      </w:r>
      <w:proofErr w:type="spellStart"/>
      <w:r>
        <w:rPr>
          <w:rFonts w:ascii="Sylfaen" w:hAnsi="Sylfaen"/>
          <w:color w:val="000000"/>
        </w:rPr>
        <w:t>MoH</w:t>
      </w:r>
      <w:proofErr w:type="spellEnd"/>
      <w:r>
        <w:rPr>
          <w:rFonts w:ascii="Sylfaen" w:hAnsi="Sylfaen"/>
          <w:color w:val="000000"/>
        </w:rPr>
        <w:t>, NCDC and many other institutions, high public responsibility of our citizens following the instructions and recommendations - have given the country the opportunity to effectively prevent the severe spread of the virus. Today, Georgia is one of the most successful examples of the fight against COVID-19, as evidenced by many international assessments.</w:t>
      </w:r>
    </w:p>
    <w:p w:rsidR="000F29EF" w:rsidRDefault="000F29EF" w:rsidP="00C351EB">
      <w:pPr>
        <w:shd w:val="clear" w:color="auto" w:fill="FFFFFF"/>
        <w:spacing w:before="100" w:beforeAutospacing="1"/>
        <w:contextualSpacing/>
        <w:jc w:val="both"/>
        <w:rPr>
          <w:rFonts w:ascii="Sylfaen" w:hAnsi="Sylfaen"/>
          <w:color w:val="000000"/>
        </w:rPr>
      </w:pPr>
    </w:p>
    <w:p w:rsidR="000F29EF" w:rsidRDefault="000F29EF" w:rsidP="00C351EB">
      <w:pPr>
        <w:shd w:val="clear" w:color="auto" w:fill="FFFFFF"/>
        <w:spacing w:before="100" w:beforeAutospacing="1"/>
        <w:contextualSpacing/>
        <w:jc w:val="both"/>
        <w:rPr>
          <w:rFonts w:ascii="Sylfaen" w:hAnsi="Sylfaen"/>
          <w:color w:val="000000"/>
        </w:rPr>
      </w:pPr>
      <w:r>
        <w:rPr>
          <w:rFonts w:ascii="Sylfaen" w:hAnsi="Sylfaen"/>
          <w:color w:val="000000"/>
        </w:rPr>
        <w:t>This success mainly depends on UHC reform initiated by th</w:t>
      </w:r>
      <w:r w:rsidR="00E60733">
        <w:rPr>
          <w:rFonts w:ascii="Sylfaen" w:hAnsi="Sylfaen"/>
          <w:color w:val="000000"/>
        </w:rPr>
        <w:t>e government of Georgia in 2013 and implemented</w:t>
      </w:r>
      <w:r>
        <w:rPr>
          <w:rFonts w:ascii="Sylfaen" w:hAnsi="Sylfaen"/>
          <w:color w:val="000000"/>
        </w:rPr>
        <w:t xml:space="preserve"> with significant support and guidance of the WHO European Regional Office.</w:t>
      </w:r>
      <w:r w:rsidRPr="00A02174">
        <w:rPr>
          <w:rFonts w:ascii="Sylfaen" w:hAnsi="Sylfaen"/>
          <w:color w:val="000000"/>
        </w:rPr>
        <w:t xml:space="preserve"> </w:t>
      </w:r>
      <w:r w:rsidR="00E60733">
        <w:rPr>
          <w:rFonts w:ascii="Sylfaen" w:hAnsi="Sylfaen"/>
          <w:color w:val="000000"/>
        </w:rPr>
        <w:t xml:space="preserve">Universal health coverage </w:t>
      </w:r>
      <w:r w:rsidRPr="00A02174">
        <w:rPr>
          <w:rFonts w:ascii="Sylfaen" w:hAnsi="Sylfaen"/>
          <w:color w:val="000000"/>
        </w:rPr>
        <w:t xml:space="preserve">is the best way to achieve </w:t>
      </w:r>
      <w:r w:rsidR="00E60733">
        <w:rPr>
          <w:rFonts w:ascii="Sylfaen" w:hAnsi="Sylfaen"/>
          <w:color w:val="000000"/>
        </w:rPr>
        <w:t xml:space="preserve">SDG Goal </w:t>
      </w:r>
      <w:r w:rsidRPr="00A02174">
        <w:rPr>
          <w:rFonts w:ascii="Sylfaen" w:hAnsi="Sylfaen"/>
          <w:color w:val="000000"/>
        </w:rPr>
        <w:t xml:space="preserve">and </w:t>
      </w:r>
      <w:bookmarkStart w:id="0" w:name="_GoBack"/>
      <w:bookmarkEnd w:id="0"/>
      <w:r w:rsidRPr="00A02174">
        <w:rPr>
          <w:rFonts w:ascii="Sylfaen" w:hAnsi="Sylfaen"/>
          <w:color w:val="000000"/>
        </w:rPr>
        <w:t xml:space="preserve">an important way to expand access to high-quality health-care services, </w:t>
      </w:r>
      <w:r w:rsidR="00A02174" w:rsidRPr="00A02174">
        <w:rPr>
          <w:rFonts w:ascii="Sylfaen" w:hAnsi="Sylfaen"/>
          <w:color w:val="000000"/>
        </w:rPr>
        <w:t>including</w:t>
      </w:r>
      <w:r w:rsidRPr="00A02174">
        <w:rPr>
          <w:rFonts w:ascii="Sylfaen" w:hAnsi="Sylfaen"/>
          <w:color w:val="000000"/>
        </w:rPr>
        <w:t xml:space="preserve"> public health emergency response</w:t>
      </w:r>
      <w:r w:rsidR="00A02174" w:rsidRPr="00A02174">
        <w:rPr>
          <w:rFonts w:ascii="Sylfaen" w:hAnsi="Sylfaen"/>
          <w:color w:val="000000"/>
        </w:rPr>
        <w:t>,</w:t>
      </w:r>
      <w:r w:rsidRPr="00A02174">
        <w:rPr>
          <w:rFonts w:ascii="Sylfaen" w:hAnsi="Sylfaen"/>
          <w:color w:val="000000"/>
        </w:rPr>
        <w:t xml:space="preserve"> reduce financial hardship during illness and improve health outcomes.</w:t>
      </w:r>
    </w:p>
    <w:p w:rsidR="006B2484" w:rsidRDefault="006B2484" w:rsidP="00C351EB">
      <w:pPr>
        <w:shd w:val="clear" w:color="auto" w:fill="FFFFFF"/>
        <w:spacing w:before="100" w:beforeAutospacing="1"/>
        <w:contextualSpacing/>
        <w:jc w:val="both"/>
        <w:rPr>
          <w:color w:val="000000"/>
        </w:rPr>
      </w:pPr>
    </w:p>
    <w:p w:rsidR="00C351EB" w:rsidRDefault="00C351EB" w:rsidP="00C351EB">
      <w:pPr>
        <w:shd w:val="clear" w:color="auto" w:fill="FFFFFF"/>
        <w:spacing w:before="100" w:beforeAutospacing="1" w:after="100" w:afterAutospacing="1"/>
        <w:contextualSpacing/>
        <w:jc w:val="both"/>
        <w:rPr>
          <w:rFonts w:ascii="Sylfaen" w:eastAsia="Times New Roman" w:hAnsi="Sylfaen" w:cs="Calibri"/>
          <w:color w:val="000000"/>
        </w:rPr>
      </w:pPr>
      <w:r>
        <w:rPr>
          <w:rFonts w:ascii="Sylfaen" w:hAnsi="Sylfaen"/>
        </w:rPr>
        <w:t xml:space="preserve">According to the current knowledge of experts in the field, there is a high probability of a second wave. Therefore, as a direction for future collaboration, let me stress importance of the activities, which aim to </w:t>
      </w:r>
      <w:r>
        <w:rPr>
          <w:rFonts w:ascii="Sylfaen" w:eastAsia="Times New Roman" w:hAnsi="Sylfaen" w:cs="Calibri"/>
          <w:color w:val="000000"/>
        </w:rPr>
        <w:t>further strengthen response and capacities of health system to fight COVID-19 pandemic. Therefore, we would very much appreciate if WHO support could be enhanced in following directions:</w:t>
      </w:r>
    </w:p>
    <w:p w:rsidR="006B2484" w:rsidRDefault="006B2484" w:rsidP="00C351EB">
      <w:pPr>
        <w:shd w:val="clear" w:color="auto" w:fill="FFFFFF"/>
        <w:spacing w:before="100" w:beforeAutospacing="1" w:after="100" w:afterAutospacing="1"/>
        <w:contextualSpacing/>
        <w:jc w:val="both"/>
        <w:rPr>
          <w:color w:val="000000"/>
        </w:rPr>
      </w:pP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Support in further strengthening of public health system in Georgia, especially in the direction of the epidemiological surveillance, emergency response and laboratory response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in strengthening infection control mechanisms in medical facilities and further emphasizing this issue in BCAs as an important factor in fighting in-hospital spread of infection, as Georgia faces numeral cases of COVID-19 infection of medical personnel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Georgia in developing the primary health care and strengthening </w:t>
      </w:r>
      <w:proofErr w:type="spellStart"/>
      <w:r>
        <w:rPr>
          <w:rFonts w:ascii="Sylfaen" w:eastAsia="Times New Roman" w:hAnsi="Sylfaen" w:cs="Calibri"/>
          <w:color w:val="000000"/>
        </w:rPr>
        <w:t>it’s</w:t>
      </w:r>
      <w:proofErr w:type="spellEnd"/>
      <w:r>
        <w:rPr>
          <w:rFonts w:ascii="Sylfaen" w:eastAsia="Times New Roman" w:hAnsi="Sylfaen" w:cs="Calibri"/>
          <w:color w:val="000000"/>
        </w:rPr>
        <w:t xml:space="preserve"> role, as very important factor in fighting the disease, which could be done by elaborating curricula and other supportive mechanisms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in strengthening hospital sector response capacities in line with WHO Assessment of </w:t>
      </w:r>
      <w:r>
        <w:rPr>
          <w:rFonts w:ascii="Sylfaen" w:eastAsia="Times New Roman" w:hAnsi="Sylfaen" w:cstheme="minorHAnsi"/>
        </w:rPr>
        <w:t>Hospital Readiness.</w:t>
      </w:r>
    </w:p>
    <w:p w:rsidR="006B7246" w:rsidRDefault="00E60733"/>
    <w:sectPr w:rsidR="006B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63260"/>
    <w:multiLevelType w:val="multilevel"/>
    <w:tmpl w:val="9ABED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2718C"/>
    <w:multiLevelType w:val="multilevel"/>
    <w:tmpl w:val="91A4C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EB"/>
    <w:rsid w:val="000F29EF"/>
    <w:rsid w:val="00544874"/>
    <w:rsid w:val="006B2484"/>
    <w:rsid w:val="00A02174"/>
    <w:rsid w:val="00C15ACD"/>
    <w:rsid w:val="00C351EB"/>
    <w:rsid w:val="00E6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F487"/>
  <w15:chartTrackingRefBased/>
  <w15:docId w15:val="{A00E2E6D-16E0-4061-B9EB-3748EFC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1E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C351EB"/>
  </w:style>
  <w:style w:type="paragraph" w:styleId="BalloonText">
    <w:name w:val="Balloon Text"/>
    <w:basedOn w:val="Normal"/>
    <w:link w:val="BalloonTextChar"/>
    <w:uiPriority w:val="99"/>
    <w:semiHidden/>
    <w:unhideWhenUsed/>
    <w:rsid w:val="006B2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4</cp:revision>
  <cp:lastPrinted>2020-06-12T09:57:00Z</cp:lastPrinted>
  <dcterms:created xsi:type="dcterms:W3CDTF">2020-06-12T16:14:00Z</dcterms:created>
  <dcterms:modified xsi:type="dcterms:W3CDTF">2020-06-12T16:19:00Z</dcterms:modified>
</cp:coreProperties>
</file>